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1. Общая характеристика.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proofErr w:type="spellStart"/>
      <w:r w:rsidR="00F11B5C" w:rsidRPr="00647BE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564A6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36.0</w:t>
      </w:r>
      <w:r w:rsidR="00F11B5C" w:rsidRPr="00647BE1">
        <w:rPr>
          <w:rFonts w:ascii="Times New Roman" w:hAnsi="Times New Roman" w:cs="Times New Roman"/>
          <w:sz w:val="24"/>
          <w:szCs w:val="24"/>
        </w:rPr>
        <w:t>3</w:t>
      </w:r>
      <w:r w:rsidRPr="00647BE1">
        <w:rPr>
          <w:rFonts w:ascii="Times New Roman" w:hAnsi="Times New Roman" w:cs="Times New Roman"/>
          <w:sz w:val="24"/>
          <w:szCs w:val="24"/>
        </w:rPr>
        <w:t xml:space="preserve">.01 </w:t>
      </w:r>
      <w:r w:rsidR="00F11B5C" w:rsidRPr="00647BE1">
        <w:rPr>
          <w:rFonts w:ascii="Times New Roman" w:hAnsi="Times New Roman" w:cs="Times New Roman"/>
          <w:sz w:val="24"/>
          <w:szCs w:val="24"/>
        </w:rPr>
        <w:t>по направлению подготовки 36.03.01 Ветеринарно-санитарная экспертиза, направленность Ветеринарно-санитарная экспертиза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647BE1">
        <w:rPr>
          <w:rFonts w:ascii="Times New Roman" w:hAnsi="Times New Roman" w:cs="Times New Roman"/>
          <w:sz w:val="24"/>
          <w:szCs w:val="24"/>
        </w:rPr>
        <w:t>36.0</w:t>
      </w:r>
      <w:r w:rsidR="00F11B5C" w:rsidRPr="00647BE1">
        <w:rPr>
          <w:rFonts w:ascii="Times New Roman" w:hAnsi="Times New Roman" w:cs="Times New Roman"/>
          <w:sz w:val="24"/>
          <w:szCs w:val="24"/>
        </w:rPr>
        <w:t>3</w:t>
      </w:r>
      <w:r w:rsidRPr="00647BE1">
        <w:rPr>
          <w:rFonts w:ascii="Times New Roman" w:hAnsi="Times New Roman" w:cs="Times New Roman"/>
          <w:sz w:val="24"/>
          <w:szCs w:val="24"/>
        </w:rPr>
        <w:t xml:space="preserve">.01 </w:t>
      </w:r>
      <w:r w:rsidR="00F11B5C" w:rsidRPr="00647BE1">
        <w:rPr>
          <w:rFonts w:ascii="Times New Roman" w:hAnsi="Times New Roman" w:cs="Times New Roman"/>
          <w:sz w:val="24"/>
          <w:szCs w:val="24"/>
        </w:rPr>
        <w:t>Ветеринарно-санитарная экспертиза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F11B5C" w:rsidRPr="00647BE1">
        <w:rPr>
          <w:rFonts w:ascii="Times New Roman" w:hAnsi="Times New Roman" w:cs="Times New Roman"/>
          <w:sz w:val="24"/>
          <w:szCs w:val="24"/>
        </w:rPr>
        <w:t>19</w:t>
      </w:r>
      <w:r w:rsidRPr="00647BE1">
        <w:rPr>
          <w:rFonts w:ascii="Times New Roman" w:hAnsi="Times New Roman" w:cs="Times New Roman"/>
          <w:sz w:val="24"/>
          <w:szCs w:val="24"/>
        </w:rPr>
        <w:t xml:space="preserve"> сентября 2017 г. № 9</w:t>
      </w:r>
      <w:r w:rsidR="00F11B5C" w:rsidRPr="00647BE1">
        <w:rPr>
          <w:rFonts w:ascii="Times New Roman" w:hAnsi="Times New Roman" w:cs="Times New Roman"/>
          <w:sz w:val="24"/>
          <w:szCs w:val="24"/>
        </w:rPr>
        <w:t>39</w:t>
      </w:r>
      <w:r w:rsidRPr="00647BE1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1A752C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1A752C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1A752C">
      <w:pPr>
        <w:pStyle w:val="1"/>
        <w:spacing w:before="2" w:line="274" w:lineRule="exact"/>
        <w:ind w:left="0"/>
        <w:jc w:val="both"/>
      </w:pPr>
      <w:r w:rsidRPr="00647BE1">
        <w:t xml:space="preserve">   Индикаторыдостижениякомпетенции: </w:t>
      </w:r>
    </w:p>
    <w:p w:rsidR="00FE1F73" w:rsidRPr="00647BE1" w:rsidRDefault="00F11B5C" w:rsidP="001A752C">
      <w:pPr>
        <w:pStyle w:val="1"/>
        <w:spacing w:before="2" w:line="274" w:lineRule="exact"/>
        <w:ind w:left="0"/>
        <w:jc w:val="both"/>
        <w:rPr>
          <w:b w:val="0"/>
        </w:rPr>
      </w:pPr>
      <w:bookmarkStart w:id="1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FE1F73" w:rsidRPr="00647BE1">
        <w:t>(УК-5.1);</w:t>
      </w:r>
    </w:p>
    <w:p w:rsidR="00FE1F73" w:rsidRPr="00647BE1" w:rsidRDefault="00F11B5C" w:rsidP="001A752C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1A752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1A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1A752C">
      <w:pPr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1A752C">
      <w:pPr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1A752C">
      <w:pPr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="00025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="00025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XVI-XVII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="0002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="008C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="00025E5C">
        <w:rPr>
          <w:rFonts w:ascii="Times New Roman" w:hAnsi="Times New Roman" w:cs="Times New Roman"/>
          <w:b/>
          <w:sz w:val="24"/>
          <w:szCs w:val="24"/>
        </w:rPr>
        <w:t>.</w:t>
      </w:r>
      <w:r w:rsidR="008C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="00025E5C">
        <w:rPr>
          <w:rFonts w:ascii="Times New Roman" w:hAnsi="Times New Roman" w:cs="Times New Roman"/>
          <w:b/>
          <w:sz w:val="24"/>
          <w:szCs w:val="24"/>
        </w:rPr>
        <w:t>.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революций1917 г.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="0002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="00025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в20-е–80-егг.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="008C4278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02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="008C4278">
        <w:rPr>
          <w:rFonts w:ascii="Times New Roman" w:hAnsi="Times New Roman" w:cs="Times New Roman"/>
          <w:b/>
          <w:sz w:val="24"/>
          <w:szCs w:val="24"/>
        </w:rPr>
        <w:t>.</w:t>
      </w:r>
      <w:r w:rsidR="0002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90-егг. XX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в.- </w:t>
      </w:r>
      <w:proofErr w:type="gramStart"/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proofErr w:type="gramEnd"/>
      <w:r w:rsidR="00025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  <w:r w:rsidR="00025E5C">
        <w:rPr>
          <w:rFonts w:ascii="Times New Roman" w:hAnsi="Times New Roman" w:cs="Times New Roman"/>
          <w:sz w:val="24"/>
          <w:szCs w:val="24"/>
        </w:rPr>
        <w:t>»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1A752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>: канд. философ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025E5C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647BE1">
        <w:rPr>
          <w:rFonts w:ascii="Times New Roman" w:hAnsi="Times New Roman" w:cs="Times New Roman"/>
          <w:sz w:val="24"/>
          <w:szCs w:val="24"/>
        </w:rPr>
        <w:t xml:space="preserve"> и </w:t>
      </w:r>
      <w:r w:rsidR="00025E5C">
        <w:rPr>
          <w:rFonts w:ascii="Times New Roman" w:hAnsi="Times New Roman" w:cs="Times New Roman"/>
          <w:sz w:val="24"/>
          <w:szCs w:val="24"/>
        </w:rPr>
        <w:t>социально-</w:t>
      </w:r>
      <w:r w:rsidRPr="00647BE1">
        <w:rPr>
          <w:rFonts w:ascii="Times New Roman" w:hAnsi="Times New Roman" w:cs="Times New Roman"/>
          <w:sz w:val="24"/>
          <w:szCs w:val="24"/>
        </w:rPr>
        <w:t xml:space="preserve">гуманитарных дисциплин  Колосова Н. Н. </w:t>
      </w:r>
    </w:p>
    <w:bookmarkEnd w:id="0"/>
    <w:p w:rsidR="00540600" w:rsidRDefault="00540600" w:rsidP="001A752C">
      <w:pPr>
        <w:jc w:val="both"/>
      </w:pPr>
    </w:p>
    <w:sectPr w:rsidR="00540600" w:rsidSect="001A75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025E5C"/>
    <w:rsid w:val="00063DE6"/>
    <w:rsid w:val="00101FF6"/>
    <w:rsid w:val="001A752C"/>
    <w:rsid w:val="00540600"/>
    <w:rsid w:val="00647BE1"/>
    <w:rsid w:val="008C4278"/>
    <w:rsid w:val="009564A6"/>
    <w:rsid w:val="00B4353B"/>
    <w:rsid w:val="00E84199"/>
    <w:rsid w:val="00F11B5C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Расим</cp:lastModifiedBy>
  <cp:revision>3</cp:revision>
  <dcterms:created xsi:type="dcterms:W3CDTF">2023-06-10T11:29:00Z</dcterms:created>
  <dcterms:modified xsi:type="dcterms:W3CDTF">2023-06-10T11:30:00Z</dcterms:modified>
</cp:coreProperties>
</file>